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FF36B6" w:rsidP="00FF3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6B6">
        <w:rPr>
          <w:rFonts w:ascii="Times New Roman" w:hAnsi="Times New Roman" w:cs="Times New Roman"/>
          <w:b/>
          <w:sz w:val="24"/>
          <w:szCs w:val="24"/>
        </w:rPr>
        <w:t>Практическая работа №6  «</w:t>
      </w:r>
      <w:r w:rsidR="00026ED3">
        <w:rPr>
          <w:rFonts w:ascii="Times New Roman" w:hAnsi="Times New Roman" w:cs="Times New Roman"/>
          <w:b/>
          <w:sz w:val="24"/>
          <w:szCs w:val="24"/>
        </w:rPr>
        <w:t>Характеристика очагов поражения</w:t>
      </w:r>
      <w:r w:rsidRPr="00FF36B6">
        <w:rPr>
          <w:rFonts w:ascii="Times New Roman" w:hAnsi="Times New Roman" w:cs="Times New Roman"/>
          <w:b/>
          <w:sz w:val="24"/>
          <w:szCs w:val="24"/>
        </w:rPr>
        <w:t>»</w:t>
      </w:r>
    </w:p>
    <w:p w:rsidR="00A75F7D" w:rsidRPr="00A75F7D" w:rsidRDefault="00A75F7D" w:rsidP="00A75F7D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75F7D">
        <w:rPr>
          <w:rFonts w:ascii="Times New Roman" w:hAnsi="Times New Roman" w:cs="Times New Roman"/>
          <w:b/>
          <w:snapToGrid w:val="0"/>
          <w:sz w:val="24"/>
          <w:szCs w:val="24"/>
        </w:rPr>
        <w:t>Цель:</w:t>
      </w:r>
      <w:r w:rsidRPr="00A75F7D">
        <w:rPr>
          <w:rFonts w:ascii="Times New Roman" w:hAnsi="Times New Roman" w:cs="Times New Roman"/>
          <w:snapToGrid w:val="0"/>
          <w:sz w:val="24"/>
          <w:szCs w:val="24"/>
        </w:rPr>
        <w:t xml:space="preserve"> ознакомиться</w:t>
      </w:r>
      <w:r w:rsidRPr="00A75F7D">
        <w:rPr>
          <w:rFonts w:ascii="Times New Roman" w:hAnsi="Times New Roman" w:cs="Times New Roman"/>
          <w:snapToGrid w:val="0"/>
          <w:sz w:val="24"/>
          <w:szCs w:val="24"/>
        </w:rPr>
        <w:t xml:space="preserve"> с характеристиками зон и очагов поражения; ознакомиться </w:t>
      </w:r>
      <w:r w:rsidRPr="00A75F7D">
        <w:rPr>
          <w:rFonts w:ascii="Times New Roman" w:hAnsi="Times New Roman" w:cs="Times New Roman"/>
          <w:snapToGrid w:val="0"/>
          <w:sz w:val="24"/>
          <w:szCs w:val="24"/>
        </w:rPr>
        <w:t>с методикой упрощенных расчетов оценки очагов поражения, приобрести первоначальные навыки в решении задач.</w:t>
      </w:r>
    </w:p>
    <w:p w:rsidR="00A75F7D" w:rsidRPr="00A75F7D" w:rsidRDefault="00A75F7D" w:rsidP="00A75F7D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75F7D">
        <w:rPr>
          <w:rFonts w:ascii="Times New Roman" w:hAnsi="Times New Roman" w:cs="Times New Roman"/>
          <w:b/>
          <w:snapToGrid w:val="0"/>
          <w:sz w:val="24"/>
          <w:szCs w:val="24"/>
        </w:rPr>
        <w:t>Методические указания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: </w:t>
      </w:r>
      <w:r w:rsidRPr="00A75F7D">
        <w:rPr>
          <w:rFonts w:ascii="Times New Roman" w:hAnsi="Times New Roman" w:cs="Times New Roman"/>
          <w:snapToGrid w:val="0"/>
          <w:sz w:val="24"/>
          <w:szCs w:val="24"/>
        </w:rPr>
        <w:t>При подготовке к занятию изучить рекомендуемые теоретические сведения. В ходе занятия, ознакомившись со справочными материалами и заданием, приступить к его выполнению. В конце занятия представить отчет о выполнении задания преподавателю.</w:t>
      </w:r>
    </w:p>
    <w:p w:rsidR="00F71D8A" w:rsidRDefault="00F71D8A" w:rsidP="00FF36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F7D" w:rsidRPr="00A75F7D" w:rsidRDefault="00A75F7D" w:rsidP="00FF36B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5F7D"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Теоретические  сведения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Зона чрезвычайной ситуации - территория или акватория, на которой в результате возникновения источника ЧС или распределения его последствий из других районов возникла ЧС.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В зоне ЧС может  быть несколько очагов поражения  и зон бедствия.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Под очагом поражения  понимается территория, в пределах которой в результате воздействия поражающих факторов источника ЧС (ударной волны, теплового излучения, токсичного воздействия опасных химических веществ, воздействия ионизирующих излучений, современных средств поражения и др.) произошли массовые поражения людей, сельскохозяйственных животных и растений</w:t>
      </w:r>
      <w:proofErr w:type="gramStart"/>
      <w:r w:rsidRPr="00A75F7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Очаг поражения  может возникнуть в результате прямого  воздействия оружия массового поражения  или воздействия природных катаклизмов, таких как землетрясения, наводнения, извержение вулканов или естественных природных явлений.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В результате поражающего воздействия современных  средств поражения, явлений и  процессов, возникающих при авариях, катастрофах и стихийных бедствиях, могут образовываться очаги поражения, зоны чрезвычайной ситуации и зоны радиоактивного, химического и биологического заражения, катастрофического затопления, пожаров.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Очагом  поражения объекта называют территорию объекта с расположенными на ней  зданиями, специальными сооружениями и коммуникациями, оборудованием, техникой и личным составом, подвергшуюся поражению при какой-либо катастрофе, аварии или стихийном бедствии. Очаги поражения на объекте бывают простые (однородные) и сложные (комбинированные).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Простым (однородным) называют очаг, возникающий  под воздействием одного поражающего фактора (от взрыва, либо пожара, либо химического или бактериального заражения).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Сложным (комбинированным) очагом поражения  называют очаг, возникающий в результате взаимного воздействия нескольких поражающих факторов (взрыв влечет за собой разрушения, завалы, пожары, заражение местности).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Форма очагов поражения (заражения) в зависимости  от поражающ</w:t>
      </w:r>
      <w:r w:rsidR="00DE2425">
        <w:rPr>
          <w:rFonts w:ascii="Times New Roman" w:hAnsi="Times New Roman" w:cs="Times New Roman"/>
          <w:sz w:val="24"/>
          <w:szCs w:val="24"/>
        </w:rPr>
        <w:t>их</w:t>
      </w:r>
      <w:r w:rsidRPr="00A75F7D">
        <w:rPr>
          <w:rFonts w:ascii="Times New Roman" w:hAnsi="Times New Roman" w:cs="Times New Roman"/>
          <w:sz w:val="24"/>
          <w:szCs w:val="24"/>
        </w:rPr>
        <w:t xml:space="preserve"> факторов может быть: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A75F7D">
        <w:rPr>
          <w:rFonts w:ascii="Times New Roman" w:hAnsi="Times New Roman" w:cs="Times New Roman"/>
          <w:sz w:val="24"/>
          <w:szCs w:val="24"/>
        </w:rPr>
        <w:t>круглой</w:t>
      </w:r>
      <w:proofErr w:type="gramEnd"/>
      <w:r w:rsidRPr="00A75F7D">
        <w:rPr>
          <w:rFonts w:ascii="Times New Roman" w:hAnsi="Times New Roman" w:cs="Times New Roman"/>
          <w:sz w:val="24"/>
          <w:szCs w:val="24"/>
        </w:rPr>
        <w:t xml:space="preserve"> (взрывы, землетрясения);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• полосной (ураган, смерч, затопление, селевые потоки, лавины и т.д.);</w:t>
      </w:r>
    </w:p>
    <w:p w:rsidR="00A75F7D" w:rsidRPr="00A75F7D" w:rsidRDefault="00A75F7D" w:rsidP="00A75F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F7D">
        <w:rPr>
          <w:rFonts w:ascii="Times New Roman" w:hAnsi="Times New Roman" w:cs="Times New Roman"/>
          <w:sz w:val="24"/>
          <w:szCs w:val="24"/>
        </w:rPr>
        <w:t>• неправильной формы (пожары, цунами, оползни).</w:t>
      </w:r>
    </w:p>
    <w:p w:rsidR="00A75F7D" w:rsidRDefault="00A75F7D" w:rsidP="00F71D8A">
      <w:pPr>
        <w:jc w:val="center"/>
        <w:rPr>
          <w:rFonts w:ascii="TimesNewRoman,Bold" w:hAnsi="TimesNewRoman,Bold"/>
          <w:b/>
          <w:snapToGrid w:val="0"/>
          <w:sz w:val="28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b/>
          <w:snapToGrid w:val="0"/>
          <w:sz w:val="24"/>
          <w:szCs w:val="24"/>
        </w:rPr>
        <w:t>Задание № 1</w:t>
      </w:r>
    </w:p>
    <w:p w:rsidR="00F71D8A" w:rsidRPr="00DE2425" w:rsidRDefault="00DE2425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>Ответить на контрольные вопросы:</w:t>
      </w:r>
    </w:p>
    <w:p w:rsidR="00DE2425" w:rsidRPr="00DE2425" w:rsidRDefault="00DE2425" w:rsidP="00DE2425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</w:rPr>
        <w:t>Что такое зона ЧС?</w:t>
      </w:r>
    </w:p>
    <w:p w:rsidR="00DE2425" w:rsidRPr="00DE2425" w:rsidRDefault="00DE2425" w:rsidP="00DE2425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</w:rPr>
        <w:t>Что такое очаг поражения?</w:t>
      </w:r>
    </w:p>
    <w:p w:rsidR="00DE2425" w:rsidRPr="00DE2425" w:rsidRDefault="00DE2425" w:rsidP="00DE2425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</w:rPr>
        <w:t>Какие формы очагов поражения выделяют в зависимости от поражающего фактора? Указать примеры.</w:t>
      </w:r>
    </w:p>
    <w:p w:rsidR="00DE2425" w:rsidRDefault="00DE2425" w:rsidP="00F71D8A">
      <w:pPr>
        <w:rPr>
          <w:rFonts w:ascii="TimesNewRoman,Bold" w:hAnsi="TimesNewRoman,Bold"/>
          <w:b/>
          <w:snapToGrid w:val="0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b/>
          <w:snapToGrid w:val="0"/>
          <w:sz w:val="24"/>
          <w:szCs w:val="24"/>
        </w:rPr>
        <w:t>Задание № 2</w:t>
      </w:r>
      <w:r w:rsidR="00DE2425" w:rsidRPr="00DE242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="00DE2425" w:rsidRPr="00DE2425">
        <w:rPr>
          <w:rFonts w:ascii="Times New Roman" w:hAnsi="Times New Roman" w:cs="Times New Roman"/>
          <w:snapToGrid w:val="0"/>
          <w:sz w:val="24"/>
          <w:szCs w:val="24"/>
        </w:rPr>
        <w:t>Решите задачу</w:t>
      </w:r>
    </w:p>
    <w:p w:rsidR="00F71D8A" w:rsidRPr="00DE2425" w:rsidRDefault="00F71D8A" w:rsidP="00296795">
      <w:pPr>
        <w:spacing w:after="0" w:line="240" w:lineRule="atLeast"/>
        <w:ind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Определить параметры очага поражения при разрушении плотины водохранилища на расстоянии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R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, км. Объем водохранилища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W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, млн. м3, ширина прорана</w:t>
      </w:r>
      <w:proofErr w:type="gramStart"/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В</w:t>
      </w:r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, м, глубина воды перед плотиной (глубина прорана)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Н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, м, средняя скорость движения волны попуска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v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, м/с (табл. </w:t>
      </w:r>
      <w:r w:rsidR="00296795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Default="00F71D8A" w:rsidP="00DE2425">
      <w:pPr>
        <w:pStyle w:val="2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DE2425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296795">
        <w:rPr>
          <w:rFonts w:ascii="Times New Roman" w:hAnsi="Times New Roman"/>
          <w:sz w:val="24"/>
          <w:szCs w:val="24"/>
        </w:rPr>
        <w:t>1</w:t>
      </w:r>
    </w:p>
    <w:p w:rsidR="00296795" w:rsidRPr="00296795" w:rsidRDefault="00296795" w:rsidP="00296795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723" cy="878681"/>
            <wp:effectExtent l="0" t="0" r="0" b="0"/>
            <wp:docPr id="18" name="Рисунок 18" descr="C:\Users\Анастасия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954" cy="88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8A" w:rsidRPr="00DE2425" w:rsidRDefault="00F71D8A" w:rsidP="00DE2425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Очагом поражения при наводнении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называется территория, в пределах которой произошли затопления местности, повреждения и разрушения зданий, сооружений и других объектов, сопровождающиеся поражениями и гибелью людей, животных и урожая сельскохозяйственных культур, порчей и уничтожением сырья, топлива, продуктов питания, удобрений и т.п.</w:t>
      </w:r>
    </w:p>
    <w:p w:rsidR="00F71D8A" w:rsidRPr="00DE2425" w:rsidRDefault="00F71D8A" w:rsidP="00DE2425">
      <w:pPr>
        <w:spacing w:after="0" w:line="240" w:lineRule="atLeast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>Очаг поражения при наводнении в случаях прорыва плотин и затоплений при разрушении гидротехнических сооружений характеризуется следующими параметрами:</w:t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>− временем опорожнения водохранилища</w:t>
      </w:r>
      <w:proofErr w:type="gramStart"/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Т</w:t>
      </w:r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</w:rPr>
        <w:t>, ч;</w:t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− временем прихода волны прорыва на заданный рубеж </w:t>
      </w:r>
      <w:proofErr w:type="spellStart"/>
      <w:proofErr w:type="gramStart"/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t</w:t>
      </w:r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пр</w:t>
      </w:r>
      <w:proofErr w:type="spellEnd"/>
      <w:r w:rsidRPr="00DE2425">
        <w:rPr>
          <w:rFonts w:ascii="Times New Roman" w:hAnsi="Times New Roman" w:cs="Times New Roman"/>
          <w:snapToGrid w:val="0"/>
          <w:sz w:val="24"/>
          <w:szCs w:val="24"/>
        </w:rPr>
        <w:t>, ч;</w:t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− высотой волны прорыва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h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, м;</w:t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− продолжительностью ее прохождения на заданном рубеже, </w:t>
      </w:r>
      <w:proofErr w:type="spellStart"/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t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'</w:t>
      </w:r>
      <w:proofErr w:type="gramStart"/>
      <w:r w:rsidRPr="00DE2425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пр</w:t>
      </w:r>
      <w:proofErr w:type="spellEnd"/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</w:rPr>
        <w:t>, ч.</w:t>
      </w:r>
    </w:p>
    <w:p w:rsidR="00DE2425" w:rsidRDefault="00DE2425" w:rsidP="00DE2425">
      <w:pPr>
        <w:pStyle w:val="3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E2425" w:rsidRPr="00DE2425" w:rsidRDefault="00DE2425" w:rsidP="00DE2425">
      <w:pPr>
        <w:pStyle w:val="3"/>
        <w:spacing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E2425">
        <w:rPr>
          <w:rFonts w:ascii="Times New Roman" w:hAnsi="Times New Roman"/>
          <w:sz w:val="24"/>
          <w:szCs w:val="24"/>
          <w:u w:val="single"/>
        </w:rPr>
        <w:t>Методические рекомендации по выполнению</w:t>
      </w:r>
      <w:r>
        <w:rPr>
          <w:rFonts w:ascii="Times New Roman" w:hAnsi="Times New Roman"/>
          <w:sz w:val="24"/>
          <w:szCs w:val="24"/>
          <w:u w:val="single"/>
        </w:rPr>
        <w:t xml:space="preserve"> задачи:</w:t>
      </w:r>
    </w:p>
    <w:p w:rsidR="00F71D8A" w:rsidRPr="00DE2425" w:rsidRDefault="00F71D8A" w:rsidP="00DE2425">
      <w:pPr>
        <w:pStyle w:val="3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E2425">
        <w:rPr>
          <w:rFonts w:ascii="Times New Roman" w:hAnsi="Times New Roman"/>
          <w:sz w:val="24"/>
          <w:szCs w:val="24"/>
        </w:rPr>
        <w:t>Последовательность оценки очага поражения при наводнении</w:t>
      </w:r>
    </w:p>
    <w:p w:rsidR="00F71D8A" w:rsidRPr="00DE2425" w:rsidRDefault="00296795" w:rsidP="00296795">
      <w:pPr>
        <w:spacing w:after="0" w:line="240" w:lineRule="atLeast"/>
        <w:ind w:firstLine="113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1)</w:t>
      </w:r>
      <w:r w:rsidR="00F71D8A"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 Определение времени опорожнения водохранилища</w:t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0" allowOverlap="1" wp14:anchorId="24028ACB" wp14:editId="10935468">
            <wp:simplePos x="0" y="0"/>
            <wp:positionH relativeFrom="column">
              <wp:posOffset>2531745</wp:posOffset>
            </wp:positionH>
            <wp:positionV relativeFrom="paragraph">
              <wp:posOffset>34925</wp:posOffset>
            </wp:positionV>
            <wp:extent cx="1333500" cy="505460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где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W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– объем водохранилища, м</w:t>
      </w:r>
      <w:r w:rsidRPr="00DE2425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3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;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N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– максимальный расход воды на </w:t>
      </w:r>
      <w:smartTag w:uri="urn:schemas-microsoft-com:office:smarttags" w:element="metricconverter">
        <w:smartTagPr>
          <w:attr w:name="ProductID" w:val="1 м"/>
        </w:smartTagPr>
        <w:r w:rsidRPr="00DE2425">
          <w:rPr>
            <w:rFonts w:ascii="Times New Roman" w:hAnsi="Times New Roman" w:cs="Times New Roman"/>
            <w:snapToGrid w:val="0"/>
            <w:sz w:val="24"/>
            <w:szCs w:val="24"/>
          </w:rPr>
          <w:t>1 м</w:t>
        </w:r>
      </w:smartTag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 ширины прорана, м</w:t>
      </w:r>
      <w:r w:rsidRPr="00DE2425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3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/(с</w:t>
      </w:r>
      <w:r w:rsidR="00DE2425">
        <w:rPr>
          <w:rFonts w:ascii="Times New Roman" w:hAnsi="Times New Roman" w:cs="Times New Roman"/>
          <w:snapToGrid w:val="0"/>
          <w:sz w:val="24"/>
          <w:szCs w:val="24"/>
        </w:rPr>
        <w:t>*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м) (табл. </w:t>
      </w:r>
      <w:r w:rsidR="00296795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DE2425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, где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H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– глубина прорана (или участка перелива воды через гребень плотины), м); </w:t>
      </w:r>
      <w:proofErr w:type="gramStart"/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>В</w:t>
      </w:r>
      <w:proofErr w:type="gramEnd"/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proofErr w:type="gramStart"/>
      <w:r w:rsidRPr="00DE2425">
        <w:rPr>
          <w:rFonts w:ascii="Times New Roman" w:hAnsi="Times New Roman" w:cs="Times New Roman"/>
          <w:snapToGrid w:val="0"/>
          <w:sz w:val="24"/>
          <w:szCs w:val="24"/>
        </w:rPr>
        <w:t>ширина</w:t>
      </w:r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 прорана (или участка перелива воды через гребень неразрушенной плотины), м.</w:t>
      </w:r>
    </w:p>
    <w:p w:rsidR="00F71D8A" w:rsidRPr="00DE2425" w:rsidRDefault="00F71D8A" w:rsidP="00DE2425">
      <w:pPr>
        <w:spacing w:after="0" w:line="240" w:lineRule="atLeast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Таблица </w:t>
      </w:r>
      <w:r w:rsidR="00296795">
        <w:rPr>
          <w:rFonts w:ascii="Times New Roman" w:hAnsi="Times New Roman" w:cs="Times New Roman"/>
          <w:snapToGrid w:val="0"/>
          <w:sz w:val="24"/>
          <w:szCs w:val="24"/>
        </w:rPr>
        <w:t>2</w:t>
      </w:r>
    </w:p>
    <w:p w:rsidR="00F71D8A" w:rsidRPr="00DE2425" w:rsidRDefault="00F71D8A" w:rsidP="00DE24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E24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5144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18" cy="51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296795">
      <w:pPr>
        <w:pStyle w:val="2"/>
        <w:spacing w:line="240" w:lineRule="atLeast"/>
        <w:ind w:firstLine="1134"/>
        <w:rPr>
          <w:rFonts w:ascii="Times New Roman" w:hAnsi="Times New Roman"/>
          <w:sz w:val="24"/>
          <w:szCs w:val="24"/>
        </w:rPr>
      </w:pPr>
      <w:r w:rsidRPr="00DE2425"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74624" behindDoc="0" locked="0" layoutInCell="0" allowOverlap="1" wp14:anchorId="799BF820" wp14:editId="6F8AC9F9">
            <wp:simplePos x="0" y="0"/>
            <wp:positionH relativeFrom="column">
              <wp:posOffset>2205990</wp:posOffset>
            </wp:positionH>
            <wp:positionV relativeFrom="paragraph">
              <wp:posOffset>186690</wp:posOffset>
            </wp:positionV>
            <wp:extent cx="1285875" cy="505460"/>
            <wp:effectExtent l="0" t="0" r="9525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95">
        <w:rPr>
          <w:rFonts w:ascii="Times New Roman" w:hAnsi="Times New Roman"/>
          <w:sz w:val="24"/>
          <w:szCs w:val="24"/>
        </w:rPr>
        <w:t xml:space="preserve">2) </w:t>
      </w:r>
      <w:r w:rsidRPr="00DE2425">
        <w:rPr>
          <w:rFonts w:ascii="Times New Roman" w:hAnsi="Times New Roman"/>
          <w:sz w:val="24"/>
          <w:szCs w:val="24"/>
        </w:rPr>
        <w:t>Определение времени прихода волны прорыва</w:t>
      </w: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где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R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– расстояние от плотины, км; </w:t>
      </w:r>
      <w:r w:rsidRPr="00DE242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v </w:t>
      </w:r>
      <w:r w:rsidRPr="00DE2425">
        <w:rPr>
          <w:rFonts w:ascii="Times New Roman" w:hAnsi="Times New Roman" w:cs="Times New Roman"/>
          <w:snapToGrid w:val="0"/>
          <w:sz w:val="24"/>
          <w:szCs w:val="24"/>
        </w:rPr>
        <w:t>– средняя скорость движения волны прорыва, м/</w:t>
      </w:r>
      <w:proofErr w:type="gramStart"/>
      <w:r w:rsidRPr="00DE2425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DE242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75F7D" w:rsidRPr="00DE2425" w:rsidRDefault="00296795" w:rsidP="00296795">
      <w:pPr>
        <w:spacing w:after="0" w:line="240" w:lineRule="atLeast"/>
        <w:ind w:firstLine="113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3) </w:t>
      </w:r>
      <w:r w:rsidR="00F71D8A" w:rsidRPr="00DE2425">
        <w:rPr>
          <w:rFonts w:ascii="Times New Roman" w:hAnsi="Times New Roman" w:cs="Times New Roman"/>
          <w:snapToGrid w:val="0"/>
          <w:sz w:val="24"/>
          <w:szCs w:val="24"/>
        </w:rPr>
        <w:t>Определение высоты волны прорыва и продолжительности ее прохожден</w:t>
      </w:r>
      <w:r>
        <w:rPr>
          <w:rFonts w:ascii="Times New Roman" w:hAnsi="Times New Roman" w:cs="Times New Roman"/>
          <w:snapToGrid w:val="0"/>
          <w:sz w:val="24"/>
          <w:szCs w:val="24"/>
        </w:rPr>
        <w:t>ия на заданном рубеже (табл. 3</w:t>
      </w:r>
      <w:r w:rsidR="00F71D8A" w:rsidRPr="00DE2425">
        <w:rPr>
          <w:rFonts w:ascii="Times New Roman" w:hAnsi="Times New Roman" w:cs="Times New Roman"/>
          <w:snapToGrid w:val="0"/>
          <w:sz w:val="24"/>
          <w:szCs w:val="24"/>
        </w:rPr>
        <w:t xml:space="preserve">). </w:t>
      </w:r>
    </w:p>
    <w:p w:rsidR="00F71D8A" w:rsidRPr="00DE2425" w:rsidRDefault="00296795" w:rsidP="00DE24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Таблица 3</w:t>
      </w: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E24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0" allowOverlap="1" wp14:anchorId="3A735A75" wp14:editId="7661FDDD">
            <wp:simplePos x="0" y="0"/>
            <wp:positionH relativeFrom="column">
              <wp:posOffset>1878737</wp:posOffset>
            </wp:positionH>
            <wp:positionV relativeFrom="paragraph">
              <wp:posOffset>76834</wp:posOffset>
            </wp:positionV>
            <wp:extent cx="3584803" cy="1343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11" cy="1342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71D8A" w:rsidRPr="00DE2425" w:rsidRDefault="00F71D8A" w:rsidP="00DE2425">
      <w:pPr>
        <w:spacing w:after="0" w:line="24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:rsidR="00F71D8A" w:rsidRPr="00296795" w:rsidRDefault="00F71D8A" w:rsidP="00F71D8A">
      <w:pPr>
        <w:rPr>
          <w:rFonts w:ascii="TimesNewRoman,Bold" w:hAnsi="TimesNewRoman,Bold"/>
          <w:b/>
          <w:snapToGrid w:val="0"/>
          <w:sz w:val="24"/>
          <w:szCs w:val="24"/>
        </w:rPr>
      </w:pPr>
      <w:r w:rsidRPr="00296795">
        <w:rPr>
          <w:rFonts w:ascii="TimesNewRoman,Bold" w:hAnsi="TimesNewRoman,Bold"/>
          <w:b/>
          <w:snapToGrid w:val="0"/>
          <w:sz w:val="24"/>
          <w:szCs w:val="24"/>
        </w:rPr>
        <w:t>Содержание отчета</w:t>
      </w:r>
    </w:p>
    <w:p w:rsidR="00F71D8A" w:rsidRPr="00296795" w:rsidRDefault="00F71D8A" w:rsidP="00F71D8A">
      <w:pPr>
        <w:rPr>
          <w:rFonts w:ascii="TimesNewRoman" w:hAnsi="TimesNewRoman"/>
          <w:snapToGrid w:val="0"/>
          <w:sz w:val="24"/>
          <w:szCs w:val="24"/>
        </w:rPr>
      </w:pPr>
      <w:r w:rsidRPr="00296795">
        <w:rPr>
          <w:rFonts w:ascii="TimesNewRoman" w:hAnsi="TimesNewRoman"/>
          <w:snapToGrid w:val="0"/>
          <w:sz w:val="24"/>
          <w:szCs w:val="24"/>
        </w:rPr>
        <w:t>1. Название и цель занятия, содержание заданий.</w:t>
      </w:r>
    </w:p>
    <w:p w:rsidR="00F71D8A" w:rsidRPr="00FF36B6" w:rsidRDefault="00F71D8A" w:rsidP="00296795">
      <w:pPr>
        <w:rPr>
          <w:b/>
        </w:rPr>
      </w:pPr>
      <w:r w:rsidRPr="00296795">
        <w:rPr>
          <w:rFonts w:ascii="TimesNewRoman" w:hAnsi="TimesNewRoman"/>
          <w:snapToGrid w:val="0"/>
          <w:sz w:val="24"/>
          <w:szCs w:val="24"/>
        </w:rPr>
        <w:t>2. Результаты расчетов и выводы из них.</w:t>
      </w:r>
    </w:p>
    <w:sectPr w:rsidR="00F71D8A" w:rsidRPr="00FF36B6" w:rsidSect="00296795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31B3"/>
    <w:multiLevelType w:val="hybridMultilevel"/>
    <w:tmpl w:val="CE32F090"/>
    <w:lvl w:ilvl="0" w:tplc="A7C839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63"/>
    <w:rsid w:val="00026ED3"/>
    <w:rsid w:val="00296795"/>
    <w:rsid w:val="004A2963"/>
    <w:rsid w:val="00A75F7D"/>
    <w:rsid w:val="00DA27C5"/>
    <w:rsid w:val="00DE2425"/>
    <w:rsid w:val="00F344A4"/>
    <w:rsid w:val="00F71D8A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71D8A"/>
    <w:pPr>
      <w:keepNext/>
      <w:spacing w:after="0" w:line="240" w:lineRule="auto"/>
      <w:outlineLvl w:val="1"/>
    </w:pPr>
    <w:rPr>
      <w:rFonts w:ascii="TimesNewRoman" w:eastAsia="Times New Roman" w:hAnsi="TimesNew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1D8A"/>
    <w:pPr>
      <w:keepNext/>
      <w:spacing w:after="0" w:line="240" w:lineRule="auto"/>
      <w:outlineLvl w:val="2"/>
    </w:pPr>
    <w:rPr>
      <w:rFonts w:ascii="TimesNewRoman" w:eastAsia="Times New Roman" w:hAnsi="TimesNew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1D8A"/>
    <w:rPr>
      <w:rFonts w:ascii="TimesNewRoman" w:eastAsia="Times New Roman" w:hAnsi="TimesNew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1D8A"/>
    <w:rPr>
      <w:rFonts w:ascii="TimesNewRoman" w:eastAsia="Times New Roman" w:hAnsi="TimesNewRoman" w:cs="Times New Roman"/>
      <w:b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71D8A"/>
    <w:pPr>
      <w:keepNext/>
      <w:spacing w:after="0" w:line="240" w:lineRule="auto"/>
      <w:outlineLvl w:val="1"/>
    </w:pPr>
    <w:rPr>
      <w:rFonts w:ascii="TimesNewRoman" w:eastAsia="Times New Roman" w:hAnsi="TimesNew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1D8A"/>
    <w:pPr>
      <w:keepNext/>
      <w:spacing w:after="0" w:line="240" w:lineRule="auto"/>
      <w:outlineLvl w:val="2"/>
    </w:pPr>
    <w:rPr>
      <w:rFonts w:ascii="TimesNewRoman" w:eastAsia="Times New Roman" w:hAnsi="TimesNew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1D8A"/>
    <w:rPr>
      <w:rFonts w:ascii="TimesNewRoman" w:eastAsia="Times New Roman" w:hAnsi="TimesNew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1D8A"/>
    <w:rPr>
      <w:rFonts w:ascii="TimesNewRoman" w:eastAsia="Times New Roman" w:hAnsi="TimesNewRoman" w:cs="Times New Roman"/>
      <w:b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2020-04-09T13:31:00Z</dcterms:created>
  <dcterms:modified xsi:type="dcterms:W3CDTF">2020-04-09T15:14:00Z</dcterms:modified>
</cp:coreProperties>
</file>